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6" w:before="0" w:after="225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PROGRAM OPERACYJNY POMOC ŻYWNOŚCIOWA 2014-2020</w:t>
      </w:r>
    </w:p>
    <w:p>
      <w:pPr>
        <w:pStyle w:val="Normal"/>
        <w:shd w:val="clear" w:color="auto" w:fill="FFFFFF"/>
        <w:spacing w:lineRule="auto" w:line="276" w:before="0" w:after="225"/>
        <w:jc w:val="center"/>
        <w:rPr>
          <w:rFonts w:ascii="Tahoma" w:hAnsi="Tahoma" w:eastAsia="Times New Roman" w:cs="Tahoma"/>
          <w:b/>
          <w:b/>
          <w:bCs/>
          <w:lang w:eastAsia="pl-PL"/>
        </w:rPr>
      </w:pPr>
      <w:r>
        <w:rPr>
          <w:rFonts w:cs="Tahoma" w:ascii="Tahoma" w:hAnsi="Tahoma"/>
          <w:b/>
        </w:rPr>
        <w:t>JEST WSPÓŁFINANSOWANY Z EUROPEJSKIEGO FUNDUSZU POMOCY NAJBARDZIEJ POTRZEBUJĄCYM</w:t>
      </w:r>
    </w:p>
    <w:p>
      <w:pPr>
        <w:pStyle w:val="Normal"/>
        <w:shd w:val="clear" w:color="auto" w:fill="FFFFFF"/>
        <w:spacing w:lineRule="auto" w:line="276" w:before="0" w:after="225"/>
        <w:jc w:val="center"/>
        <w:rPr>
          <w:rFonts w:ascii="Tahoma" w:hAnsi="Tahoma" w:eastAsia="Times New Roman" w:cs="Tahoma"/>
          <w:b/>
          <w:b/>
          <w:bCs/>
          <w:lang w:eastAsia="pl-PL"/>
        </w:rPr>
      </w:pPr>
      <w:r>
        <w:rPr>
          <w:rFonts w:eastAsia="Times New Roman" w:cs="Tahoma" w:ascii="Tahoma" w:hAnsi="Tahoma"/>
          <w:b/>
          <w:bCs/>
          <w:lang w:eastAsia="pl-PL"/>
        </w:rPr>
        <w:t>PODPROGRAM 2020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b/>
          <w:b/>
          <w:bCs/>
          <w:color w:val="58585A"/>
          <w:lang w:eastAsia="pl-PL"/>
        </w:rPr>
      </w:pPr>
      <w:r>
        <w:rPr>
          <w:rFonts w:eastAsia="Times New Roman" w:cs="Tahoma" w:ascii="Tahoma" w:hAnsi="Tahoma"/>
          <w:b/>
          <w:bCs/>
          <w:color w:val="58585A"/>
          <w:lang w:eastAsia="pl-PL"/>
        </w:rPr>
      </w:r>
    </w:p>
    <w:p>
      <w:pPr>
        <w:pStyle w:val="Normal"/>
        <w:tabs>
          <w:tab w:val="clear" w:pos="708"/>
          <w:tab w:val="left" w:pos="-1276" w:leader="none"/>
        </w:tabs>
        <w:spacing w:lineRule="auto" w:line="276" w:before="0" w:after="0"/>
        <w:jc w:val="both"/>
        <w:rPr>
          <w:rFonts w:ascii="Tahoma" w:hAnsi="Tahoma" w:cs="Tahoma"/>
        </w:rPr>
      </w:pPr>
      <w:r>
        <w:rPr>
          <w:rFonts w:eastAsia="Times New Roman" w:cs="Tahoma" w:ascii="Tahoma" w:hAnsi="Tahoma"/>
          <w:b/>
          <w:bCs/>
          <w:lang w:eastAsia="pl-PL"/>
        </w:rPr>
        <w:t xml:space="preserve">CELEM PROGRAMU </w:t>
      </w:r>
      <w:r>
        <w:rPr>
          <w:rFonts w:cs="Tahoma" w:ascii="Tahoma" w:hAnsi="Tahoma"/>
        </w:rPr>
        <w:t>jest zapewnienie najuboższym mieszkańcom Polski pomocy żywnościowej oraz uczestnictwa w działaniach w ramach środków towarzyszących w okresie  grudzień 2020 – sierpień 2021,  a jej celami szczegółowymi są:</w:t>
      </w:r>
    </w:p>
    <w:p>
      <w:pPr>
        <w:pStyle w:val="Normal"/>
        <w:numPr>
          <w:ilvl w:val="1"/>
          <w:numId w:val="5"/>
        </w:numPr>
        <w:spacing w:lineRule="auto" w:line="276" w:before="0" w:after="0"/>
        <w:ind w:left="720" w:hanging="294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organizacja i koordynacja sieci dystrybucji pomocy żywnościowej składającej się z organizacji partnerskich lokalnych, zwanych dalej </w:t>
      </w:r>
      <w:r>
        <w:rPr>
          <w:rFonts w:cs="Tahoma" w:ascii="Tahoma" w:hAnsi="Tahoma"/>
          <w:bCs/>
        </w:rPr>
        <w:t>OPL</w:t>
      </w:r>
      <w:r>
        <w:rPr>
          <w:rFonts w:cs="Tahoma" w:ascii="Tahoma" w:hAnsi="Tahoma"/>
        </w:rPr>
        <w:t>, zgodnie z zasadami PO PŻ,</w:t>
      </w:r>
    </w:p>
    <w:p>
      <w:pPr>
        <w:pStyle w:val="Normal"/>
        <w:numPr>
          <w:ilvl w:val="1"/>
          <w:numId w:val="5"/>
        </w:numPr>
        <w:spacing w:lineRule="auto" w:line="276" w:before="0" w:after="0"/>
        <w:ind w:left="720" w:hanging="29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racjonalne zagospodarowanie artykułów spożywczych otrzymanych z OPO oraz z innych źródeł, na potrzeby udzielania pomocy żywnościowej osobom najbardziej potrzebującym,</w:t>
      </w:r>
    </w:p>
    <w:p>
      <w:pPr>
        <w:pStyle w:val="Normal"/>
        <w:numPr>
          <w:ilvl w:val="1"/>
          <w:numId w:val="5"/>
        </w:numPr>
        <w:spacing w:lineRule="auto" w:line="276" w:before="0" w:after="0"/>
        <w:ind w:left="720" w:hanging="29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przekazanie artykułów spożywczych osobom zakwalifikowanym do otrzymania pomocy żywnościowej zgodnie z zasadami PO PŻ,</w:t>
      </w:r>
    </w:p>
    <w:p>
      <w:pPr>
        <w:pStyle w:val="Normal"/>
        <w:numPr>
          <w:ilvl w:val="1"/>
          <w:numId w:val="5"/>
        </w:numPr>
        <w:spacing w:lineRule="auto" w:line="276" w:before="0" w:after="0"/>
        <w:ind w:left="720" w:hanging="294"/>
        <w:jc w:val="both"/>
        <w:rPr>
          <w:rFonts w:ascii="Tahoma" w:hAnsi="Tahoma" w:cs="Tahoma"/>
          <w:b/>
          <w:b/>
        </w:rPr>
      </w:pPr>
      <w:r>
        <w:rPr>
          <w:rFonts w:cs="Tahoma" w:ascii="Tahoma" w:hAnsi="Tahoma"/>
        </w:rPr>
        <w:t>prowadzenie działań w ramach środków towarzyszących wśród osób najbardziej potrzebujących zakwalifikowanych do objęcia pomocą żywnościową, mających na celu włączenie społeczne.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b/>
          <w:b/>
          <w:bCs/>
          <w:lang w:eastAsia="pl-PL"/>
        </w:rPr>
      </w:pPr>
      <w:r>
        <w:rPr>
          <w:rFonts w:eastAsia="Times New Roman" w:cs="Tahoma" w:ascii="Tahoma" w:hAnsi="Tahoma"/>
          <w:b/>
          <w:bCs/>
          <w:lang w:eastAsia="pl-PL"/>
        </w:rPr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b/>
          <w:bCs/>
          <w:lang w:eastAsia="pl-PL"/>
        </w:rPr>
        <w:t xml:space="preserve">OKRES DYSTRYBUCJI ŻYWNOŚCI:  </w:t>
      </w:r>
      <w:r>
        <w:rPr>
          <w:rFonts w:eastAsia="Times New Roman" w:cs="Tahoma" w:ascii="Tahoma" w:hAnsi="Tahoma"/>
          <w:bCs/>
          <w:lang w:eastAsia="pl-PL"/>
        </w:rPr>
        <w:t>grudzień 2020 – sierpień 2021</w:t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Pomoc żywnościowa dystrybuowana jest przez </w:t>
      </w:r>
      <w:r>
        <w:rPr>
          <w:rFonts w:cs="Tahoma" w:ascii="Tahoma" w:hAnsi="Tahoma"/>
          <w:b/>
        </w:rPr>
        <w:t>Bank Żywności we Wrocławiu</w:t>
      </w:r>
      <w:r>
        <w:rPr>
          <w:rFonts w:cs="Tahoma" w:ascii="Tahoma" w:hAnsi="Tahoma"/>
        </w:rPr>
        <w:t xml:space="preserve">   [OPR] do </w:t>
      </w:r>
      <w:r>
        <w:rPr>
          <w:rFonts w:cs="Tahoma" w:ascii="Tahoma" w:hAnsi="Tahoma"/>
          <w:b/>
          <w:bCs/>
          <w:color w:val="FF0000"/>
        </w:rPr>
        <w:t xml:space="preserve"> </w:t>
      </w:r>
      <w:r>
        <w:rPr>
          <w:rFonts w:cs="Tahoma" w:ascii="Tahoma" w:hAnsi="Tahoma"/>
          <w:b/>
          <w:bCs/>
          <w:color w:val="000000"/>
        </w:rPr>
        <w:t>Ośrodka Pomocy Społecznej w Niemczy</w:t>
      </w:r>
      <w:r>
        <w:rPr>
          <w:rFonts w:cs="Tahoma" w:ascii="Tahoma" w:hAnsi="Tahoma"/>
          <w:color w:val="000000"/>
        </w:rPr>
        <w:t xml:space="preserve"> </w:t>
      </w:r>
      <w:r>
        <w:rPr>
          <w:rFonts w:cs="Tahoma" w:ascii="Tahoma" w:hAnsi="Tahoma"/>
        </w:rPr>
        <w:t xml:space="preserve">[OPL] </w:t>
      </w:r>
      <w:r>
        <w:rPr>
          <w:rFonts w:cs="Tahoma" w:ascii="Tahoma" w:hAnsi="Tahoma"/>
          <w:b/>
        </w:rPr>
        <w:t>na terenie województwa dolnośląskiego,</w:t>
      </w:r>
      <w:r>
        <w:rPr>
          <w:rFonts w:cs="Tahoma" w:ascii="Tahoma" w:hAnsi="Tahoma"/>
        </w:rPr>
        <w:t xml:space="preserve"> która przekazuje żywność bezpośrednio do osób potrzebujących. 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b/>
          <w:bCs/>
          <w:lang w:eastAsia="pl-PL"/>
        </w:rPr>
        <w:t xml:space="preserve"> </w:t>
      </w:r>
      <w:r>
        <w:rPr>
          <w:rFonts w:eastAsia="Times New Roman" w:cs="Tahoma" w:ascii="Tahoma" w:hAnsi="Tahoma"/>
          <w:b/>
          <w:bCs/>
          <w:lang w:eastAsia="pl-PL"/>
        </w:rPr>
        <w:t>KRYTERIA KWALIFIKOWALNOŚCI I SPOSÓB KWALIFIKACJI: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708"/>
          <w:tab w:val="left" w:pos="426" w:leader="none"/>
        </w:tabs>
        <w:spacing w:lineRule="auto" w:line="276" w:before="0" w:after="225"/>
        <w:contextualSpacing/>
        <w:jc w:val="both"/>
        <w:rPr>
          <w:rFonts w:ascii="Tahoma" w:hAnsi="Tahoma" w:eastAsia="Times New Roman" w:cs="Tahoma"/>
          <w:b/>
          <w:b/>
          <w:lang w:eastAsia="pl-PL"/>
        </w:rPr>
      </w:pPr>
      <w:r>
        <w:rPr>
          <w:rFonts w:eastAsia="Times New Roman" w:cs="Tahoma" w:ascii="Tahoma" w:hAnsi="Tahoma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których dochód nie przekracza 220% kryterium dochodowego uprawniającego do skorzystania z pomocy społecznej,  </w:t>
      </w:r>
      <w:r>
        <w:rPr>
          <w:rFonts w:eastAsia="Times New Roman" w:cs="Tahoma" w:ascii="Tahoma" w:hAnsi="Tahoma"/>
          <w:b/>
          <w:lang w:eastAsia="pl-PL"/>
        </w:rPr>
        <w:t xml:space="preserve">tj. 1542,20 PLN dla osoby samotnie gospodarującej i 1161,60 PLN dla osoby w rodzinie, </w:t>
      </w:r>
      <w:r>
        <w:rPr>
          <w:rFonts w:eastAsia="Times New Roman" w:cs="Tahoma" w:ascii="Tahoma" w:hAnsi="Tahoma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708"/>
          <w:tab w:val="left" w:pos="426" w:leader="none"/>
        </w:tabs>
        <w:spacing w:lineRule="auto" w:line="276" w:before="0" w:after="225"/>
        <w:contextualSpacing/>
        <w:jc w:val="both"/>
        <w:rPr>
          <w:rFonts w:ascii="Tahoma" w:hAnsi="Tahoma" w:eastAsia="Times New Roman" w:cs="Tahoma"/>
          <w:b/>
          <w:b/>
          <w:lang w:eastAsia="pl-PL"/>
        </w:rPr>
      </w:pPr>
      <w:r>
        <w:rPr>
          <w:rFonts w:eastAsia="Times New Roman" w:cs="Tahoma" w:ascii="Tahoma" w:hAnsi="Tahoma"/>
          <w:lang w:eastAsia="pl-PL"/>
        </w:rPr>
        <w:t>Sposób kwalifikacji: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Autospacing="1" w:after="0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OPS będą wydawać osobom potrzebującym skierowania do otrzymania pomocy żywnościowej  lub przekazywać OPL listy osób zakwalifikowanych do pomocy  z POPŻ, pod warunkiem uzyskania zgody tych osób;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="0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OPL mogą w swoich siedzibach przyjmować oświadczenia od osób kwalifikujących się do przyznania pomocy żywnościowej [załącznik nr 5 do wytycznych]. Oświadczenia wraz z wypełnionym skierowaniem  przekazywane będą do OPS, , który potwierdza do kwalifikowalność do przyznania pomocy;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Autospacing="1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OPL mogą samodzielnie kwalifikować wyłącznie osoby bezdomne do udziału  w POPŻ na podstawie podpisanego oświadczenia  [załącznik nr 6 do wytycznych].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 </w:t>
      </w:r>
      <w:r>
        <w:rPr>
          <w:rFonts w:eastAsia="Times New Roman" w:cs="Tahoma" w:ascii="Tahoma" w:hAnsi="Tahoma"/>
          <w:b/>
          <w:bCs/>
          <w:lang w:eastAsia="pl-PL"/>
        </w:rPr>
        <w:t>ZASADY PRZEKAZYWANIA ARTYKUŁÓW SPOŻYWCZYCH: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ahoma" w:hAnsi="Tahoma" w:eastAsia="Times New Roman" w:cs="Tahoma"/>
          <w:b/>
          <w:b/>
          <w:lang w:eastAsia="pl-PL"/>
        </w:rPr>
      </w:pPr>
      <w:r>
        <w:rPr>
          <w:rFonts w:eastAsia="Times New Roman" w:cs="Tahoma" w:ascii="Tahoma" w:hAnsi="Tahoma"/>
          <w:lang w:eastAsia="pl-PL"/>
        </w:rPr>
        <w:t xml:space="preserve">Pomoc żywnościowa jest przekazywana osobom najbardziej potrzebującym za pośrednictwem Organizacji Partnerskich Lokalnych </w:t>
      </w:r>
      <w:r>
        <w:rPr>
          <w:rFonts w:eastAsia="Times New Roman" w:cs="Tahoma" w:ascii="Tahoma" w:hAnsi="Tahoma"/>
          <w:b/>
          <w:lang w:eastAsia="pl-PL"/>
        </w:rPr>
        <w:t xml:space="preserve">jako zestaw artykułów spożywczych w formie paczek żywnościowych lub posiłków. 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360" w:leader="none"/>
        </w:tabs>
        <w:spacing w:lineRule="auto" w:line="276" w:beforeAutospacing="1" w:afterAutospacing="1"/>
        <w:ind w:left="360" w:hanging="360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b/>
          <w:lang w:eastAsia="pl-PL"/>
        </w:rPr>
        <w:t xml:space="preserve">Zestaw roczny artykułów spożywczych </w:t>
      </w:r>
      <w:r>
        <w:rPr>
          <w:rFonts w:eastAsia="Times New Roman" w:cs="Tahoma" w:ascii="Tahoma" w:hAnsi="Tahoma"/>
          <w:lang w:eastAsia="pl-PL"/>
        </w:rPr>
        <w:t>obejmuje artykuły spożywcze w łącznej ilości ok. 42,27 kg w tym:</w:t>
      </w:r>
    </w:p>
    <w:tbl>
      <w:tblPr>
        <w:tblW w:w="9062" w:type="dxa"/>
        <w:jc w:val="left"/>
        <w:tblInd w:w="0" w:type="dxa"/>
        <w:tblCellMar>
          <w:top w:w="72" w:type="dxa"/>
          <w:left w:w="144" w:type="dxa"/>
          <w:bottom w:w="72" w:type="dxa"/>
          <w:right w:w="144" w:type="dxa"/>
        </w:tblCellMar>
        <w:tblLook w:firstRow="1" w:noVBand="1" w:lastRow="0" w:firstColumn="0" w:lastColumn="0" w:noHBand="0" w:val="0420"/>
      </w:tblPr>
      <w:tblGrid>
        <w:gridCol w:w="3109"/>
        <w:gridCol w:w="1983"/>
        <w:gridCol w:w="2127"/>
        <w:gridCol w:w="1842"/>
      </w:tblGrid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b/>
                <w:bCs/>
                <w:color w:val="FFFFFF"/>
                <w:sz w:val="20"/>
                <w:szCs w:val="20"/>
                <w:lang w:val="en-US" w:eastAsia="pl-PL"/>
              </w:rPr>
              <w:t>NAZWA ARTYKUŁU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SZTUK NA OSOBĘ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b/>
                <w:bCs/>
                <w:color w:val="FFFFFF"/>
                <w:sz w:val="20"/>
                <w:szCs w:val="20"/>
                <w:lang w:val="en-US" w:eastAsia="pl-PL"/>
              </w:rPr>
              <w:t>OPAKOWANIE JEDNOSTKOWE (KG/L)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KG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b/>
                <w:bCs/>
                <w:color w:val="FFFFFF"/>
                <w:sz w:val="20"/>
                <w:szCs w:val="20"/>
                <w:lang w:val="en-US" w:eastAsia="pl-PL"/>
              </w:rPr>
              <w:t>NA OSOBĘ</w:t>
            </w:r>
          </w:p>
        </w:tc>
      </w:tr>
      <w:tr>
        <w:trPr/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CUKIER BIAŁY </w:t>
            </w:r>
          </w:p>
        </w:tc>
        <w:tc>
          <w:tcPr>
            <w:tcW w:w="19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4,00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BURACZKI WIÓRKI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0,35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1,40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FASOLKA PO BRETOŃSKU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1,50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HERBATNIKI MAŚLANE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0,2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0,40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GROSZEK Z MARCHEWKĄ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8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0,4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3,20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MUS JABŁKOWY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0,72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1,44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KASZA JĘCZMIENNA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1,50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KONCENTRAT POMIDOROWY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0,16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1,12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MAKARON JAJECZNY 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5,00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MLEKO UHT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7,00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OLEJ RZEPAKOWY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PASZTET DROBIOWY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0,16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0,32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PŁATKI OWSIANE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1,00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POWIDŁA ŚLIWKOWE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1,50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FILET W OLEJU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0,17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1,19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RYŻ BIAŁY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2,00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SER PODPUSZCZKOWY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0,4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1,60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SZYNKA DROBIOWA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8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2,40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SZYNKA WIEPRZOWA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1,20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MIÓD NEKTAROWY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  <w:lang w:val="en-US" w:eastAsia="pl-PL"/>
              </w:rPr>
              <w:t>0,50</w:t>
            </w:r>
          </w:p>
        </w:tc>
      </w:tr>
    </w:tbl>
    <w:p>
      <w:pPr>
        <w:pStyle w:val="ListParagraph"/>
        <w:numPr>
          <w:ilvl w:val="0"/>
          <w:numId w:val="7"/>
        </w:numPr>
        <w:shd w:val="clear" w:color="auto" w:fill="FFFFFF"/>
        <w:spacing w:lineRule="auto" w:line="276" w:beforeAutospacing="1" w:after="0"/>
        <w:contextualSpacing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b/>
          <w:lang w:eastAsia="pl-PL"/>
        </w:rPr>
        <w:t>Paczka żywnościowa</w:t>
      </w:r>
      <w:r>
        <w:rPr>
          <w:rFonts w:eastAsia="Times New Roman" w:cs="Tahoma" w:ascii="Tahoma" w:hAnsi="Tahoma"/>
          <w:lang w:eastAsia="pl-PL"/>
        </w:rPr>
        <w:t xml:space="preserve">  to minimum kilka artykułów spożywczych [co najmniej 3]  z różnych grup towarowych  wydawanych jednorazowo. </w:t>
      </w:r>
      <w:r>
        <w:rPr>
          <w:rFonts w:cs="Tahoma" w:ascii="Tahoma" w:hAnsi="Tahoma"/>
        </w:rPr>
        <w:t>Uznaje się za dopuszczalne aby organizacje jednorazowo wydawały artykuły żywnościowe bez ograniczeń co do minimalnej liczby produktów w pojedynczym wydaniu. Zestaw artykułów spożywczych na Podprogram 2020 określony jest dla jednego odbiorcy końcowego, zarówno dla osoby samotnie gospodarującej jak i dla osoby w rodzinie. Pomoc żywnościowa w formie paczek żywnościowych powinna być wydawana osobom najbardziej potrzebującym równomiernie w trakcie całego okresu dystrybucji w Podprogramie 2020.</w:t>
      </w:r>
    </w:p>
    <w:p>
      <w:pPr>
        <w:pStyle w:val="ListParagraph"/>
        <w:numPr>
          <w:ilvl w:val="0"/>
          <w:numId w:val="7"/>
        </w:numPr>
        <w:shd w:val="clear" w:color="auto" w:fill="FFFFFF"/>
        <w:tabs>
          <w:tab w:val="clear" w:pos="708"/>
          <w:tab w:val="left" w:pos="720" w:leader="none"/>
        </w:tabs>
        <w:spacing w:lineRule="auto" w:line="276" w:before="0" w:after="0"/>
        <w:contextualSpacing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b/>
          <w:lang w:eastAsia="pl-PL"/>
        </w:rPr>
        <w:t xml:space="preserve">Posiłek </w:t>
      </w:r>
      <w:r>
        <w:rPr>
          <w:rFonts w:eastAsia="Times New Roman" w:cs="Tahoma" w:ascii="Tahoma" w:hAnsi="Tahoma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>
        <w:rPr>
          <w:rFonts w:cs="Tahoma" w:ascii="Tahoma" w:hAnsi="Tahoma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>
      <w:pPr>
        <w:pStyle w:val="ListParagraph"/>
        <w:numPr>
          <w:ilvl w:val="0"/>
          <w:numId w:val="7"/>
        </w:numPr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W przypadku gdy liczba osób uprawnionych do pomocy żywnościowej zgłaszających się w trakcie realizacji Podprogramu 2020 jest większa niż do danej OPR/OPL będzie większa niż planowana, Instytucja Zarządzająca dopuszcza zmniejszenie zestawu rocznego dla 1 osoby, nie więcej jednakże niż do 70% jego całkowitej ilości (tj. do ok. 29,59kg). W zestawie należy w miarę możliwości uwzględnić produkty ze wszystkich 7 grup artykułów spożywczych.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76" w:before="0" w:after="0"/>
        <w:contextualSpacing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76" w:before="0" w:after="0"/>
        <w:contextualSpacing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W przypadku rodzin z dziećmi dopuszcza się zwiększenie liczby opakowań artykułów spożywczych do potrzeb rodzin 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76" w:before="0" w:afterAutospacing="1"/>
        <w:contextualSpacing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b/>
          <w:bCs/>
          <w:lang w:eastAsia="pl-PL"/>
        </w:rPr>
        <w:t>Żywność jest wydawana osobom potrzebującym  w ramach POPŻ nieodpłatnie.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b/>
          <w:bCs/>
          <w:lang w:eastAsia="pl-PL"/>
        </w:rPr>
        <w:t>SKŁADANIE SKARG PRZEZ OSOBY NAJBARDZIEJ POTRZEBUJĄCE: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Każda osoba potrzebująca ma prawo złożenia skargi dotyczącej sposobu dystrybucji  żywność do lokalnego Banku Żywności, następnie do  Federacji Polskich Banków Żywności z siedzibą w Warszawie albo do Instytucji Zarządzającej - Ministra Rodziny, Pracy i Polityki Społecznej. 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b/>
          <w:b/>
          <w:bCs/>
          <w:lang w:eastAsia="pl-PL"/>
        </w:rPr>
      </w:pPr>
      <w:r>
        <w:rPr>
          <w:rFonts w:eastAsia="Times New Roman" w:cs="Tahoma" w:ascii="Tahoma" w:hAnsi="Tahoma"/>
          <w:b/>
          <w:bCs/>
          <w:lang w:eastAsia="pl-PL"/>
        </w:rPr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b/>
          <w:b/>
          <w:bCs/>
          <w:lang w:eastAsia="pl-PL"/>
        </w:rPr>
      </w:pPr>
      <w:r>
        <w:rPr>
          <w:rFonts w:eastAsia="Times New Roman" w:cs="Tahoma" w:ascii="Tahoma" w:hAnsi="Tahoma"/>
          <w:b/>
          <w:bCs/>
          <w:lang w:eastAsia="pl-PL"/>
        </w:rPr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b/>
          <w:b/>
          <w:bCs/>
          <w:lang w:eastAsia="pl-PL"/>
        </w:rPr>
      </w:pPr>
      <w:r>
        <w:rPr>
          <w:rFonts w:eastAsia="Times New Roman" w:cs="Tahoma" w:ascii="Tahoma" w:hAnsi="Tahoma"/>
          <w:b/>
          <w:bCs/>
          <w:lang w:eastAsia="pl-PL"/>
        </w:rPr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b/>
          <w:bCs/>
          <w:lang w:eastAsia="pl-PL"/>
        </w:rPr>
        <w:t>DZIAŁANIA TOWARZYSZĄCE: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Działania realizowane przez Bank Żywności na rzecz podopiecznych OPL, przy współpracy z OPL i OPS: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Autospacing="1" w:after="0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warsztaty kulinarne;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warsztaty edukacji ekonomicznej;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warsztaty dietetyczne;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warsztaty niemarnowania żywności,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Autospacing="1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color w:val="333333"/>
          <w:lang w:eastAsia="pl-PL"/>
        </w:rPr>
        <w:t>inne działania o charakterze indywidualnym i zbiorowym charakterze akcyjnym lub cyklicznym, mające na celu włączenie społeczne najbardziej potrzebujących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 xml:space="preserve">Działania towarzyszące mogą odbywać się w formie stacjonarnej lub zdalnej: on-line, telefonicznej, wydawniczej. 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Działania realizowane przez Organizacje Partnerskie Lokalne na rzecz podopiecznych to: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Autospacing="1" w:after="0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="0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grupy wsparcia dla różnych kategorii osób w trudnej sytuacji (np. osoby starsze, matki z dziećmi, osoby samotne);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="0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pomoc towarzysząca niezbędna do zaspokajania podstawowych potrzeb życiowych – osób korzystających z pomocy żywnościowej (z wyłączeniem pomocy rzeczowej);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="0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pomoc w utrzymaniu higieny osobistej osobom bezdomnym;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Autospacing="1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wsparcie psychologiczne/terapeutyczne osób zagrożonych wykluczeniem społecznym.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b/>
          <w:bCs/>
          <w:lang w:eastAsia="pl-PL"/>
        </w:rPr>
        <w:t>Do udziału w działaniach towarzyszących ma prawo każda osoba</w:t>
      </w:r>
      <w:r>
        <w:rPr>
          <w:rFonts w:eastAsia="Times New Roman" w:cs="Tahoma" w:ascii="Tahoma" w:hAnsi="Tahoma"/>
          <w:lang w:eastAsia="pl-PL"/>
        </w:rPr>
        <w:t>, </w:t>
      </w:r>
      <w:r>
        <w:rPr>
          <w:rFonts w:eastAsia="Times New Roman" w:cs="Tahoma" w:ascii="Tahoma" w:hAnsi="Tahoma"/>
          <w:b/>
          <w:bCs/>
          <w:lang w:eastAsia="pl-PL"/>
        </w:rPr>
        <w:t>która otrzymała skierowanie z OPS</w:t>
      </w:r>
      <w:r>
        <w:rPr>
          <w:rFonts w:eastAsia="Times New Roman" w:cs="Tahoma" w:ascii="Tahoma" w:hAnsi="Tahoma"/>
          <w:lang w:eastAsia="pl-PL"/>
        </w:rPr>
        <w:t> 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 xml:space="preserve">Źródło: </w:t>
      </w:r>
      <w:hyperlink r:id="rId2">
        <w:r>
          <w:rPr>
            <w:rStyle w:val="Czeinternetowe"/>
            <w:rFonts w:eastAsia="Times New Roman" w:cs="Tahoma" w:ascii="Tahoma" w:hAnsi="Tahoma"/>
            <w:lang w:eastAsia="pl-PL"/>
          </w:rPr>
          <w:t>https://www.gov.pl/web/rodzina/podprogram-2020</w:t>
        </w:r>
      </w:hyperlink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lang w:eastAsia="pl-PL"/>
        </w:rPr>
      </w:pPr>
      <w:r>
        <w:rPr/>
      </w:r>
    </w:p>
    <w:sectPr>
      <w:type w:val="nextPage"/>
      <w:pgSz w:w="11906" w:h="16838"/>
      <w:pgMar w:left="1417" w:right="1417" w:header="0" w:top="198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sz w:val="22"/>
        <w:b/>
        <w:szCs w:val="24"/>
        <w:rFonts w:cs="Aria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sz w:val="22"/>
        <w:szCs w:val="24"/>
        <w:rFonts w:cs="Arial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sz w:val="22"/>
        <w:szCs w:val="24"/>
        <w:rFonts w:cs="Aria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2"/>
        <w:szCs w:val="24"/>
        <w:rFonts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2"/>
        <w:szCs w:val="24"/>
        <w:rFonts w:cs="Aria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4"/>
        <w:rFonts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2"/>
        <w:szCs w:val="24"/>
        <w:rFonts w:cs="Aria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2"/>
        <w:szCs w:val="24"/>
        <w:rFonts w:cs="Arial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rFonts w:eastAsia="Times New Roman" w:cs="Open Sans Condensed Ligh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sz w:val="22"/>
        <w:b/>
        <w:szCs w:val="24"/>
        <w:rFonts w:cs="Aria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sz w:val="22"/>
        <w:szCs w:val="24"/>
        <w:rFonts w:cs="Arial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sz w:val="22"/>
        <w:szCs w:val="24"/>
        <w:rFonts w:cs="Aria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2"/>
        <w:szCs w:val="24"/>
        <w:rFonts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2"/>
        <w:szCs w:val="24"/>
        <w:rFonts w:cs="Aria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4"/>
        <w:rFonts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2"/>
        <w:szCs w:val="24"/>
        <w:rFonts w:cs="Aria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2"/>
        <w:szCs w:val="24"/>
        <w:rFonts w:cs="Arial"/>
      </w:r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7054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7054e"/>
    <w:rPr/>
  </w:style>
  <w:style w:type="character" w:styleId="Czeinternetowe">
    <w:name w:val="Łącze internetowe"/>
    <w:basedOn w:val="DefaultParagraphFont"/>
    <w:uiPriority w:val="99"/>
    <w:unhideWhenUsed/>
    <w:rsid w:val="00122c57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517f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705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705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4c645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pl/web/rodzina/podprogram-202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LibreOffice/6.4.2.2$Windows_X86_64 LibreOffice_project/4e471d8c02c9c90f512f7f9ead8875b57fcb1ec3</Application>
  <Pages>4</Pages>
  <Words>1079</Words>
  <Characters>7021</Characters>
  <CharactersWithSpaces>8001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2020-12-21T12:27:00Z</dcterms:created>
  <dc:creator>Admin</dc:creator>
  <dc:description/>
  <dc:language>pl-PL</dc:language>
  <cp:lastModifiedBy/>
  <dcterms:modified xsi:type="dcterms:W3CDTF">2021-02-02T08:48:49Z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